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57FC" w14:textId="7E0CA70D" w:rsidR="00FC690A" w:rsidRPr="00FC690A" w:rsidRDefault="00FC690A" w:rsidP="008E75BB">
      <w:pPr>
        <w:pStyle w:val="Overskrift1"/>
        <w:spacing w:before="0" w:after="360"/>
      </w:pPr>
      <w:r w:rsidRPr="00C82667">
        <w:rPr>
          <w:b/>
          <w:bCs/>
        </w:rPr>
        <w:t>BUPL</w:t>
      </w:r>
      <w:r w:rsidRPr="00FC690A">
        <w:t xml:space="preserve"> Midt</w:t>
      </w:r>
      <w:r>
        <w:t>s</w:t>
      </w:r>
      <w:r w:rsidRPr="00FC690A">
        <w:t>jællands høringssvar</w:t>
      </w:r>
      <w:r w:rsidR="00AC7B05">
        <w:t xml:space="preserve">, </w:t>
      </w:r>
      <w:r w:rsidRPr="00FC690A">
        <w:t>Budget 2024 i Sorø kommune</w:t>
      </w:r>
    </w:p>
    <w:p w14:paraId="6DF3EFCD" w14:textId="4F480364" w:rsidR="00FC690A" w:rsidRDefault="00FC690A" w:rsidP="00B21EA8">
      <w:pPr>
        <w:jc w:val="both"/>
      </w:pPr>
      <w:r>
        <w:t xml:space="preserve">BUPL Midtsjælland anerkender, at Sorø kommune pt. står i en svær økonomisk situation, og at finansieringskataloget afspejler dette. Ikke desto mindre fremstår en række af forslagene særligt </w:t>
      </w:r>
      <w:r w:rsidRPr="00FE3592">
        <w:t>problematiske</w:t>
      </w:r>
      <w:r>
        <w:t>.</w:t>
      </w:r>
    </w:p>
    <w:p w14:paraId="60C7926A" w14:textId="2F652121" w:rsidR="00FC690A" w:rsidRDefault="00FC690A" w:rsidP="00B21EA8">
      <w:pPr>
        <w:pStyle w:val="Overskrift2"/>
        <w:jc w:val="both"/>
      </w:pPr>
      <w:r>
        <w:t>BUU_19: Tidlig</w:t>
      </w:r>
      <w:r w:rsidR="00F45754">
        <w:t>ere</w:t>
      </w:r>
      <w:r>
        <w:t xml:space="preserve"> SFO</w:t>
      </w:r>
      <w:r w:rsidR="00F45754">
        <w:t xml:space="preserve"> </w:t>
      </w:r>
    </w:p>
    <w:p w14:paraId="03617F6C" w14:textId="05402418" w:rsidR="00A91F2B" w:rsidRDefault="00640BA3" w:rsidP="00B21EA8">
      <w:pPr>
        <w:jc w:val="both"/>
      </w:pPr>
      <w:r>
        <w:t>Både dansk og international forskning indikerer betydelige ulemper ved tidligere skolestart og den bevægelse væk fra børnehavepædagogikken, som tidlig SFO-start markerer. Resultater fra forskning i tidlig</w:t>
      </w:r>
      <w:r w:rsidR="00F45754">
        <w:t xml:space="preserve"> skolestart</w:t>
      </w:r>
      <w:r>
        <w:t xml:space="preserve"> spænder fra </w:t>
      </w:r>
      <w:r w:rsidR="00F45754">
        <w:t xml:space="preserve">at vise </w:t>
      </w:r>
      <w:r>
        <w:t>indikation</w:t>
      </w:r>
      <w:r w:rsidR="00F45754">
        <w:t>er på</w:t>
      </w:r>
      <w:r>
        <w:t xml:space="preserve"> ringere udbytte af undervisning, </w:t>
      </w:r>
      <w:r w:rsidR="00F45754">
        <w:t xml:space="preserve">svære skoleovergange, </w:t>
      </w:r>
      <w:r>
        <w:t xml:space="preserve">øget risiko for hyperaktivitet, dårligt selvværd og aggression til </w:t>
      </w:r>
      <w:r w:rsidR="00F45754">
        <w:t xml:space="preserve">indikationer på </w:t>
      </w:r>
      <w:r>
        <w:t>øget risiko for kriminalitet blandt drenge.</w:t>
      </w:r>
      <w:r w:rsidR="00F45754">
        <w:t xml:space="preserve"> De faglige argumenter for tidlig SFO står altså svagt, og derfor kan forslaget kun ses som en markant forringelse af børnenes vilkår, nu hvor der lægges op til </w:t>
      </w:r>
      <w:r w:rsidR="005B7DBF">
        <w:t xml:space="preserve">endnu tidligere </w:t>
      </w:r>
      <w:r w:rsidR="00F45754">
        <w:t>SFO-start.</w:t>
      </w:r>
      <w:r w:rsidR="00A91F2B">
        <w:t xml:space="preserve"> Forslaget betyder i praksis en markant forringelse af den normering, som vil møde børnene allerede længe før, den reelle skolestart, da minimumsnormeringen ikke er gældende i tidlig SFO.</w:t>
      </w:r>
      <w:r w:rsidR="00F45754">
        <w:t xml:space="preserve"> </w:t>
      </w:r>
    </w:p>
    <w:p w14:paraId="3EF0D616" w14:textId="76B8D692" w:rsidR="00FC690A" w:rsidRPr="00F45754" w:rsidRDefault="00F45754" w:rsidP="00B21EA8">
      <w:pPr>
        <w:jc w:val="both"/>
      </w:pPr>
      <w:r>
        <w:t xml:space="preserve">I BUPL Midtsjælland finder vi det dybt bekymrende, at man overvejer at tage skridtet videre og </w:t>
      </w:r>
      <w:r w:rsidR="00232592">
        <w:t>handle</w:t>
      </w:r>
      <w:r>
        <w:t xml:space="preserve"> direkte imod forskningsviden ved at gøre den tidlige SFO-start </w:t>
      </w:r>
      <w:r>
        <w:rPr>
          <w:i/>
          <w:iCs/>
        </w:rPr>
        <w:t>endnu</w:t>
      </w:r>
      <w:r>
        <w:t xml:space="preserve"> tidligere. Forslaget vil ud fra eksisterende </w:t>
      </w:r>
      <w:r w:rsidR="00232592">
        <w:t>viden</w:t>
      </w:r>
      <w:r>
        <w:t xml:space="preserve"> kun bidrage til større udfordringer på et senere tidspunkt i børnenes liv, som kommunen skal bruge</w:t>
      </w:r>
      <w:r w:rsidR="00A91F2B">
        <w:t xml:space="preserve"> endnu</w:t>
      </w:r>
      <w:r>
        <w:t xml:space="preserve"> flere ressourcer på at håndtere</w:t>
      </w:r>
      <w:r w:rsidR="00A91F2B">
        <w:t xml:space="preserve"> til dén tid.  </w:t>
      </w:r>
    </w:p>
    <w:p w14:paraId="6637B299" w14:textId="0BF9F729" w:rsidR="00FC690A" w:rsidRDefault="00FC690A" w:rsidP="00B21EA8">
      <w:pPr>
        <w:pStyle w:val="Overskrift2"/>
        <w:jc w:val="both"/>
      </w:pPr>
      <w:r>
        <w:t>BUU_5: Lukning af Sandlyng Supercenter</w:t>
      </w:r>
    </w:p>
    <w:p w14:paraId="7B36976F" w14:textId="271A504C" w:rsidR="00FC690A" w:rsidRDefault="0063146D" w:rsidP="00B21EA8">
      <w:pPr>
        <w:jc w:val="both"/>
      </w:pPr>
      <w:r>
        <w:t xml:space="preserve">Lukning af Sandlyng Supercenter vil medføre en markant forringelse for vilkårene for de 12 børn, som supercentret er normeret til, idet de vil gå fra en </w:t>
      </w:r>
      <w:r w:rsidR="008A1297">
        <w:t xml:space="preserve">nuværende </w:t>
      </w:r>
      <w:proofErr w:type="spellStart"/>
      <w:r>
        <w:t>cirkanormering</w:t>
      </w:r>
      <w:proofErr w:type="spellEnd"/>
      <w:r>
        <w:t xml:space="preserve"> på 1:2 til 1:6 (i bedste fald), når de </w:t>
      </w:r>
      <w:r w:rsidR="008A1297">
        <w:t>vil skulle</w:t>
      </w:r>
      <w:r>
        <w:t xml:space="preserve"> inkluderes i </w:t>
      </w:r>
      <w:r w:rsidR="008A1297">
        <w:t xml:space="preserve">det almene dagtilbud. Der er tale om børn med betydelige specialpædagogiske behov, som vil skulle rummes af et dagtilbudspersonale, der allerede er stærkt presset på almendelen. Det nævnes i forslaget, at der pågår kompetenceudvikling i kommunen (formentlig </w:t>
      </w:r>
      <w:proofErr w:type="spellStart"/>
      <w:r w:rsidR="008A1297">
        <w:t>mentaliseringsuddannelsen</w:t>
      </w:r>
      <w:proofErr w:type="spellEnd"/>
      <w:r w:rsidR="008A1297">
        <w:t xml:space="preserve">), men det er BUPL Midtsjællands holdning, at sådan kompetenceudvikling ikke vil kunne kompensere for, at der langt fra er de rette rammer og arbejdsvilkår til at kunne bedrive </w:t>
      </w:r>
      <w:proofErr w:type="spellStart"/>
      <w:r w:rsidR="008A1297">
        <w:t>specialpædagogik</w:t>
      </w:r>
      <w:proofErr w:type="spellEnd"/>
      <w:r w:rsidR="008A1297">
        <w:t xml:space="preserve"> af høj kvalitet i de almene daginstitutioner (selv hvis kompetencerne </w:t>
      </w:r>
      <w:r w:rsidR="00A91F2B">
        <w:t>er</w:t>
      </w:r>
      <w:r w:rsidR="008A1297">
        <w:t xml:space="preserve"> tilstede hos den enkelte pædagog). Lukning af Sandlyng Supercenter vil således kunne få bekymrende konsekvenser for både børnene, der vil skulle flyttes til almene dagtilbud, for de eksisterende børnegrupper hvori inklusionen vil skulle foregå samt for det pædagogiske personales psykiske arbejdsmiljø</w:t>
      </w:r>
      <w:r w:rsidR="00EF4DC2">
        <w:t>.</w:t>
      </w:r>
    </w:p>
    <w:p w14:paraId="4FB06C95" w14:textId="7440357C" w:rsidR="00EF4DC2" w:rsidRPr="00A91F2B" w:rsidRDefault="00EF4DC2" w:rsidP="00B21EA8">
      <w:pPr>
        <w:jc w:val="both"/>
      </w:pPr>
      <w:r>
        <w:t>Dette forslag bliver yderligere bekymrende som følge af forslag BUU_4, hvor der lægges op til reduktion af dén konsulentstab (herunder psykolog), der ville skulle understøtte almenområdet i at inkludere børnene fra supercenteret.</w:t>
      </w:r>
    </w:p>
    <w:p w14:paraId="453BFEBA" w14:textId="66A48E5C" w:rsidR="00FC690A" w:rsidRDefault="00D7027F" w:rsidP="00B21EA8">
      <w:pPr>
        <w:pStyle w:val="Overskrift2"/>
        <w:jc w:val="both"/>
      </w:pPr>
      <w:r>
        <w:t>BUU_6: Nedjusterede åbningstider i dagtilbu</w:t>
      </w:r>
      <w:r w:rsidR="00A91F2B">
        <w:t>d</w:t>
      </w:r>
    </w:p>
    <w:p w14:paraId="0CB1B801" w14:textId="66BDF2DC" w:rsidR="00D7027F" w:rsidRDefault="00B31D51" w:rsidP="00B21EA8">
      <w:pPr>
        <w:jc w:val="both"/>
      </w:pPr>
      <w:r>
        <w:lastRenderedPageBreak/>
        <w:t>Hvis f</w:t>
      </w:r>
      <w:r w:rsidR="00EF4DC2">
        <w:t>orslaget om kortere åbningstider på dagtilbudsområdet</w:t>
      </w:r>
      <w:r w:rsidR="00B21EA8">
        <w:t xml:space="preserve"> </w:t>
      </w:r>
      <w:r>
        <w:t>skal indbringe den forventede besparelse vil det umiddelbart betyde afskedigelse af pædagogisk personale, da det ikke fremstår realistisk, at besparelserne skal realiseres alene gennem forhold så som mindre elforbrug m.v. Af dén årsag finder BUPL Midtsjælland forslaget kritisabelt</w:t>
      </w:r>
      <w:r w:rsidR="005B7DBF">
        <w:t xml:space="preserve"> og mener desuden, at det vil forringe kommunens evne til at leve op til de kommende minimumsnormeringer yderligere</w:t>
      </w:r>
      <w:r>
        <w:t>. Derudover vil det kunne forventes at skabe væsentlige udfordringer for de mange pendlerfamilier i kommunen, der er afhængige af de nuværende åbningstider.</w:t>
      </w:r>
    </w:p>
    <w:p w14:paraId="346C613A" w14:textId="1DDDD844" w:rsidR="00D7027F" w:rsidRDefault="00D7027F" w:rsidP="00B21EA8">
      <w:pPr>
        <w:pStyle w:val="Overskrift2"/>
        <w:jc w:val="both"/>
      </w:pPr>
      <w:r>
        <w:t xml:space="preserve">BUU_1: Nedlæggelse af </w:t>
      </w:r>
      <w:r w:rsidR="00FE3592">
        <w:t>Natur</w:t>
      </w:r>
      <w:r>
        <w:t>børnehuset</w:t>
      </w:r>
    </w:p>
    <w:p w14:paraId="796DCB53" w14:textId="15D91730" w:rsidR="008E75BB" w:rsidRDefault="00A91F2B" w:rsidP="00B21EA8">
      <w:pPr>
        <w:jc w:val="both"/>
      </w:pPr>
      <w:r>
        <w:t xml:space="preserve">Pædagogisk forskning viser, at naturpædagogikken har en markant positiv indflydelse på børns dannelse, ligesom </w:t>
      </w:r>
      <w:r w:rsidR="008E75BB">
        <w:t xml:space="preserve">et norsk studie </w:t>
      </w:r>
      <w:r>
        <w:t xml:space="preserve">har vist, at </w:t>
      </w:r>
      <w:r w:rsidR="008E75BB">
        <w:t xml:space="preserve">børn med højere grad af </w:t>
      </w:r>
      <w:proofErr w:type="spellStart"/>
      <w:r w:rsidR="008E75BB">
        <w:t>udeleg</w:t>
      </w:r>
      <w:proofErr w:type="spellEnd"/>
      <w:r w:rsidR="008E75BB">
        <w:t xml:space="preserve"> i børnehavetiden udviser højere koncentration og opmærksomhedsevne i deres skolegang sammenlignet med børn med mere </w:t>
      </w:r>
      <w:proofErr w:type="spellStart"/>
      <w:r w:rsidR="008E75BB">
        <w:t>indetid</w:t>
      </w:r>
      <w:proofErr w:type="spellEnd"/>
      <w:r w:rsidR="008E75BB">
        <w:t xml:space="preserve"> – dette på trods af, at begge grupper ved sammenligning lå ens i kognitive tests ved start i børnehaven</w:t>
      </w:r>
      <w:r>
        <w:t xml:space="preserve">. </w:t>
      </w:r>
      <w:r w:rsidR="008E75BB">
        <w:t xml:space="preserve">Naturpædagogikkens positive effekter taget i betragtning </w:t>
      </w:r>
      <w:r>
        <w:t xml:space="preserve">er det beklageligt, at kommunen overvejer lukning af </w:t>
      </w:r>
      <w:r w:rsidR="00FE3592">
        <w:t>Natur</w:t>
      </w:r>
      <w:r>
        <w:t>børnehuset. Med en sådan lukning vil kommunen frarøve forældre og børn en kommunal mulighed for naturpædagogik og drive flere i retning private tilbud eller hjemmepasning, da den naturpædagogiske profil for mange er bevidst tilvalg.</w:t>
      </w:r>
      <w:r w:rsidR="008E75BB">
        <w:t xml:space="preserve"> Derudover vil det kunne risikeres, at de forældre fra Område Syd der bevidst har tilvalgt </w:t>
      </w:r>
      <w:r w:rsidR="00FE3592">
        <w:t>Natur</w:t>
      </w:r>
      <w:r w:rsidR="008E75BB">
        <w:t xml:space="preserve">børnehuset i Område Nord ved en lukning i stedet vil prioritere en nær institution i eget område, hvorfor den eksisterende kapacitetsudfordring vil forværres i Område Syd.   </w:t>
      </w:r>
    </w:p>
    <w:p w14:paraId="15FC5CA3" w14:textId="66738792" w:rsidR="00232592" w:rsidRDefault="00232592" w:rsidP="00B21EA8">
      <w:pPr>
        <w:jc w:val="both"/>
      </w:pPr>
      <w:r>
        <w:t xml:space="preserve">Det nævnes, at udearealerne i Sandlyng </w:t>
      </w:r>
      <w:r w:rsidR="00DF6438">
        <w:t xml:space="preserve">løbende kan bygges om til naturbørnehavefaciliteter. </w:t>
      </w:r>
      <w:r w:rsidR="00A51E32">
        <w:t>Det vil selvsagt tage lang tid og kræve, at det reelt prioriteres økonomisk</w:t>
      </w:r>
      <w:r w:rsidR="00402DF0">
        <w:t>, og i budgetmaterialet fremgår ingen driftsønsker rettet mod en sådan ombygning til naturbørnehavefaciliteter</w:t>
      </w:r>
      <w:r w:rsidR="005F5F27">
        <w:t xml:space="preserve"> frem mod 2027. </w:t>
      </w:r>
      <w:r w:rsidR="006E4B24">
        <w:t>Til den tid vil pædagogisk personale med ønske om at arbejde naturpædagogisk samt forældre med ønske om netop dén profil for længst være søgt i andre retninger.</w:t>
      </w:r>
    </w:p>
    <w:p w14:paraId="25CA8A18" w14:textId="28F7F9D6" w:rsidR="00A91F2B" w:rsidRPr="00A91F2B" w:rsidRDefault="00A91F2B" w:rsidP="00B21EA8">
      <w:pPr>
        <w:pStyle w:val="Overskrift2"/>
        <w:jc w:val="both"/>
      </w:pPr>
      <w:r>
        <w:t>BUU_2: Fusionering af dagtilbud og landsbyordning i Stenlille Skole</w:t>
      </w:r>
    </w:p>
    <w:p w14:paraId="72F67B22" w14:textId="220D8604" w:rsidR="00B31D51" w:rsidRDefault="00232592" w:rsidP="00B21EA8">
      <w:pPr>
        <w:jc w:val="both"/>
      </w:pPr>
      <w:r>
        <w:t xml:space="preserve">Lukningen af </w:t>
      </w:r>
      <w:r w:rsidR="00FE3592">
        <w:t>Natur</w:t>
      </w:r>
      <w:r>
        <w:t xml:space="preserve">børnehuset og fusionering med Sandlyng Børnehus foreslås som led i en overgang til landsbyordning med Stenlille Skole. </w:t>
      </w:r>
      <w:r w:rsidR="00457C50">
        <w:t xml:space="preserve">Pt. er Stenlille Skole dog for stor (over 300 elever), hvorfor </w:t>
      </w:r>
      <w:r w:rsidR="001C2157">
        <w:t>realiseringen af dette forslag vil kræve eks. en udflytning af Stenlilles udskolingsdel til anden nærtliggende skole (</w:t>
      </w:r>
      <w:r w:rsidR="009867A8">
        <w:t xml:space="preserve">nærmeste er </w:t>
      </w:r>
      <w:r w:rsidR="001C2157">
        <w:t xml:space="preserve">Holbergskolen). </w:t>
      </w:r>
      <w:r w:rsidR="009867A8">
        <w:t>De</w:t>
      </w:r>
      <w:r w:rsidR="00B21EA8">
        <w:t>tte forhold</w:t>
      </w:r>
      <w:r w:rsidR="00346C7E">
        <w:t xml:space="preserve"> ser der i budgetmaterialet ikke ud til at være taget højde for, og </w:t>
      </w:r>
      <w:r w:rsidR="00B21EA8">
        <w:t>det</w:t>
      </w:r>
      <w:r w:rsidR="00346C7E">
        <w:t xml:space="preserve"> må formodes at være forbundet med omkostninger både økonomisk og personligt for de involverede børn og forældre samt personale.</w:t>
      </w:r>
      <w:r w:rsidR="00B31D51">
        <w:t xml:space="preserve"> Fusioneringen og overgang til landsbyordning vil samtidig gøre et markant indhug i den pædagogiske ledelse, hvilket i BUPL Midtsjællands erfaring ofte viser sig at få betydelige negative effekter for den pædagogiske kvalitet.</w:t>
      </w:r>
    </w:p>
    <w:p w14:paraId="033CE5DC" w14:textId="77777777" w:rsidR="00877BE1" w:rsidRDefault="00877BE1">
      <w:pPr>
        <w:suppressAutoHyphens w:val="0"/>
        <w:spacing w:line="240" w:lineRule="auto"/>
        <w:rPr>
          <w:rFonts w:ascii="Quatro Slab SemiBold" w:hAnsi="Quatro Slab SemiBold" w:cstheme="majorBidi"/>
          <w:sz w:val="22"/>
          <w:szCs w:val="22"/>
        </w:rPr>
      </w:pPr>
      <w:r>
        <w:br w:type="page"/>
      </w:r>
    </w:p>
    <w:p w14:paraId="2CC8D5DE" w14:textId="4F36C553" w:rsidR="00877BE1" w:rsidRDefault="00877BE1" w:rsidP="00877BE1">
      <w:pPr>
        <w:pStyle w:val="Overskrift2"/>
      </w:pPr>
      <w:r>
        <w:lastRenderedPageBreak/>
        <w:t>BUU_21: Sommerferielukning i tre uger</w:t>
      </w:r>
    </w:p>
    <w:p w14:paraId="744F9B08" w14:textId="2CFB88EE" w:rsidR="00877BE1" w:rsidRDefault="00877BE1" w:rsidP="00877BE1">
      <w:pPr>
        <w:jc w:val="both"/>
      </w:pPr>
      <w:r w:rsidRPr="00877BE1">
        <w:t>Det øgede antal af lukkeuger og lukkedage er en kamufleret nednormering, som går ud over de medarbejdertimer, man har til rådighed resten af året. Det går ud over børnene, fordi pædagogerne har færre ressourcer til at udføre det pædagogiske arbejde. Desuden går lukkeugerne også ud over pædagogernes arbejdsmiljø, fordi pædagogerne ikke som tidligere kan planlægge ferieperioderne, så de har mulighed for at få ferie, når de har behov for det i forhold til egen familie. Det går ud over medarbejdernes trivsel,</w:t>
      </w:r>
    </w:p>
    <w:p w14:paraId="284DC4A7" w14:textId="62FC4F48" w:rsidR="00877BE1" w:rsidRDefault="00877BE1" w:rsidP="00877BE1">
      <w:pPr>
        <w:jc w:val="both"/>
      </w:pPr>
      <w:r>
        <w:t>BUPL’s vurdering er, at der ikke er noget videre at spare på at indføre lukkedage i institutionerne. Det skyldes, at personalet i institutionerne skal have deres løn alligevel - uanset hvornår ferien er placeret. Ved indførelse af lukkeuger tvinger man personale, børn og deres familier til at flytte deres ferie til bestemte dage. Men at flytte rundt på ferien giver i sig selv ingen besparelse. Der bliver ikke færre børn af, at man flytter rundt på, hvornår familier og personale holder ferie. Dertil kommer at besparelsesforslaget ligger op til et yderligt pres på forældre, som fremadrettet skal finde transportmuligheder for at få aflevereret sit barn længere væk fra egen bolig og tillige i en daginstitution, hvor barnet sandsynligvis ikke møder kendte rammer, pædagoger eller kammerater.</w:t>
      </w:r>
    </w:p>
    <w:p w14:paraId="34AC3C37" w14:textId="37F87B9F" w:rsidR="00B31D51" w:rsidRDefault="00B31D51" w:rsidP="00877BE1">
      <w:pPr>
        <w:pStyle w:val="Overskrift2"/>
        <w:jc w:val="both"/>
      </w:pPr>
      <w:r>
        <w:t>Sammenfatning</w:t>
      </w:r>
    </w:p>
    <w:p w14:paraId="2F1F0E8B" w14:textId="201AC175" w:rsidR="00E72114" w:rsidRPr="00B31D51" w:rsidRDefault="00B31D51" w:rsidP="00877BE1">
      <w:pPr>
        <w:jc w:val="both"/>
      </w:pPr>
      <w:r>
        <w:t xml:space="preserve">Selvom BUPL Midtsjælland erkender den svære økonomiske situation i Sorø kommune, </w:t>
      </w:r>
      <w:r w:rsidR="00E72114">
        <w:t xml:space="preserve">er det nødvendigt at sætte fokus på, </w:t>
      </w:r>
      <w:r>
        <w:t>hvordan kommunen vil kunne leve op til de kommende minimumsnormeringer med de omfattende besparelser, der lægges op til på dagtilbudsområdet. Høringssvaret kommer med en opfordring til at træffe</w:t>
      </w:r>
      <w:r w:rsidR="00E72114">
        <w:t xml:space="preserve"> kommende</w:t>
      </w:r>
      <w:r>
        <w:t xml:space="preserve"> beslutninger</w:t>
      </w:r>
      <w:r w:rsidR="00E72114">
        <w:t>, der</w:t>
      </w:r>
      <w:r>
        <w:t xml:space="preserve"> vil ramme børnene</w:t>
      </w:r>
      <w:r w:rsidR="00E72114">
        <w:t>s</w:t>
      </w:r>
      <w:r>
        <w:t xml:space="preserve"> og de unges trivsel mindst muligt</w:t>
      </w:r>
      <w:r w:rsidR="00E72114">
        <w:t xml:space="preserve"> og ikke bidrage yderligere til nedbrydningen af pædagogernes arbejdsmiljø. </w:t>
      </w:r>
      <w:r>
        <w:t xml:space="preserve"> </w:t>
      </w:r>
    </w:p>
    <w:p w14:paraId="32FD689D" w14:textId="77777777" w:rsidR="00B31D51" w:rsidRDefault="00B31D51" w:rsidP="00B21EA8"/>
    <w:p w14:paraId="24D0D2F9" w14:textId="5A8B7467" w:rsidR="00B21EA8" w:rsidRPr="00E86747" w:rsidRDefault="00B21EA8" w:rsidP="00B21EA8">
      <w:r>
        <w:t>Pia Ungstrup Petersen</w:t>
      </w:r>
      <w:r>
        <w:tab/>
      </w:r>
      <w:r>
        <w:tab/>
      </w:r>
      <w:r>
        <w:tab/>
        <w:t>Mikkel Bygum Morgen</w:t>
      </w:r>
      <w:r>
        <w:br/>
        <w:t>Formand</w:t>
      </w:r>
      <w:r>
        <w:tab/>
      </w:r>
      <w:r>
        <w:tab/>
      </w:r>
      <w:r>
        <w:tab/>
      </w:r>
      <w:r>
        <w:tab/>
        <w:t>Faglig konsulent</w:t>
      </w:r>
      <w:r>
        <w:br/>
        <w:t>BUPL Midtsjælland</w:t>
      </w:r>
      <w:r>
        <w:tab/>
      </w:r>
      <w:r>
        <w:tab/>
      </w:r>
      <w:r>
        <w:tab/>
        <w:t>BUPL Midtsjælland</w:t>
      </w:r>
    </w:p>
    <w:sectPr w:rsidR="00B21EA8" w:rsidRPr="00E86747" w:rsidSect="00AC7B05">
      <w:headerReference w:type="default" r:id="rId11"/>
      <w:footerReference w:type="default" r:id="rId12"/>
      <w:headerReference w:type="first" r:id="rId13"/>
      <w:footerReference w:type="first" r:id="rId14"/>
      <w:pgSz w:w="11906" w:h="16838"/>
      <w:pgMar w:top="1701" w:right="1418" w:bottom="1985" w:left="1418" w:header="1418" w:footer="99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745E" w14:textId="77777777" w:rsidR="00FE642C" w:rsidRDefault="00FE642C">
      <w:pPr>
        <w:spacing w:after="0" w:line="240" w:lineRule="auto"/>
      </w:pPr>
      <w:r>
        <w:separator/>
      </w:r>
    </w:p>
  </w:endnote>
  <w:endnote w:type="continuationSeparator" w:id="0">
    <w:p w14:paraId="6012ED5F" w14:textId="77777777" w:rsidR="00FE642C" w:rsidRDefault="00FE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7B73" w14:textId="05344069" w:rsidR="00AC7B05" w:rsidRDefault="00AC7B05" w:rsidP="00AC7B05">
    <w:pPr>
      <w:pStyle w:val="Sidefod"/>
      <w:jc w:val="right"/>
    </w:pPr>
    <w:sdt>
      <w:sdtPr>
        <w:id w:val="-318582409"/>
        <w:docPartObj>
          <w:docPartGallery w:val="Page Numbers (Bottom of Page)"/>
          <w:docPartUnique/>
        </w:docPartObj>
      </w:sdtPr>
      <w:sdtEndPr/>
      <w:sdtContent>
        <w:r w:rsidR="00E72114">
          <w:fldChar w:fldCharType="begin"/>
        </w:r>
        <w:r w:rsidR="00E72114">
          <w:instrText>PAGE   \* MERGEFORMAT</w:instrText>
        </w:r>
        <w:r w:rsidR="00E72114">
          <w:fldChar w:fldCharType="separate"/>
        </w:r>
        <w:r w:rsidR="00E72114">
          <w:t>2</w:t>
        </w:r>
        <w:r w:rsidR="00E72114">
          <w:fldChar w:fldCharType="end"/>
        </w:r>
      </w:sdtContent>
    </w:sdt>
    <w:r>
      <w:rPr>
        <w:noProof/>
      </w:rPr>
      <mc:AlternateContent>
        <mc:Choice Requires="wps">
          <w:drawing>
            <wp:anchor distT="0" distB="0" distL="114300" distR="114300" simplePos="0" relativeHeight="251664384" behindDoc="0" locked="0" layoutInCell="1" allowOverlap="1" wp14:anchorId="070C5417" wp14:editId="7F02A7F4">
              <wp:simplePos x="0" y="0"/>
              <wp:positionH relativeFrom="page">
                <wp:posOffset>4787265</wp:posOffset>
              </wp:positionH>
              <wp:positionV relativeFrom="page">
                <wp:posOffset>9916160</wp:posOffset>
              </wp:positionV>
              <wp:extent cx="1828800" cy="687070"/>
              <wp:effectExtent l="0" t="0" r="0" b="17780"/>
              <wp:wrapNone/>
              <wp:docPr id="4" name="Tekstfelt 3"/>
              <wp:cNvGraphicFramePr/>
              <a:graphic xmlns:a="http://schemas.openxmlformats.org/drawingml/2006/main">
                <a:graphicData uri="http://schemas.microsoft.com/office/word/2010/wordprocessingShape">
                  <wps:wsp>
                    <wps:cNvSpPr txBox="1"/>
                    <wps:spPr>
                      <a:xfrm>
                        <a:off x="0" y="0"/>
                        <a:ext cx="1828800" cy="687070"/>
                      </a:xfrm>
                      <a:prstGeom prst="rect">
                        <a:avLst/>
                      </a:prstGeom>
                      <a:noFill/>
                      <a:ln>
                        <a:noFill/>
                        <a:prstDash val="solid"/>
                      </a:ln>
                    </wps:spPr>
                    <wps:txbx>
                      <w:txbxContent>
                        <w:p w14:paraId="6E332C5D" w14:textId="77777777" w:rsidR="00AC7B05" w:rsidRDefault="00AC7B05" w:rsidP="00AC7B05">
                          <w:pPr>
                            <w:pStyle w:val="Sidefodadresse"/>
                          </w:pPr>
                          <w:r>
                            <w:t xml:space="preserve">Du kan også kontakte os fra </w:t>
                          </w:r>
                        </w:p>
                        <w:p w14:paraId="3C39EDF0" w14:textId="77777777" w:rsidR="00AC7B05" w:rsidRDefault="00AC7B05" w:rsidP="00AC7B05">
                          <w:pPr>
                            <w:pStyle w:val="Sidefodadresse"/>
                          </w:pPr>
                          <w:r>
                            <w:t>Mit BUPL på bupl.dk</w:t>
                          </w:r>
                        </w:p>
                      </w:txbxContent>
                    </wps:txbx>
                    <wps:bodyPr vert="horz" wrap="square" lIns="0" tIns="0" rIns="0" bIns="0" anchor="t" anchorCtr="0" compatLnSpc="1"/>
                  </wps:wsp>
                </a:graphicData>
              </a:graphic>
            </wp:anchor>
          </w:drawing>
        </mc:Choice>
        <mc:Fallback>
          <w:pict>
            <v:shapetype w14:anchorId="070C5417" id="_x0000_t202" coordsize="21600,21600" o:spt="202" path="m,l,21600r21600,l21600,xe">
              <v:stroke joinstyle="miter"/>
              <v:path gradientshapeok="t" o:connecttype="rect"/>
            </v:shapetype>
            <v:shape id="Tekstfelt 3" o:spid="_x0000_s1026" type="#_x0000_t202" style="position:absolute;left:0;text-align:left;margin-left:376.95pt;margin-top:780.8pt;width:2in;height:54.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" filled="f" stroked="f">
              <v:textbox inset="0,0,0,0">
                <w:txbxContent>
                  <w:p w14:paraId="6E332C5D" w14:textId="77777777" w:rsidR="00AC7B05" w:rsidRDefault="00AC7B05" w:rsidP="00AC7B05">
                    <w:pPr>
                      <w:pStyle w:val="Sidefodadresse"/>
                    </w:pPr>
                    <w:r>
                      <w:t xml:space="preserve">Du kan også kontakte os fra </w:t>
                    </w:r>
                  </w:p>
                  <w:p w14:paraId="3C39EDF0" w14:textId="77777777" w:rsidR="00AC7B05" w:rsidRDefault="00AC7B05" w:rsidP="00AC7B05">
                    <w:pPr>
                      <w:pStyle w:val="Sidefodadresse"/>
                    </w:pPr>
                    <w:r>
                      <w:t>Mit BUPL på bupl.dk</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3F24549" wp14:editId="2058CEEC">
              <wp:simplePos x="0" y="0"/>
              <wp:positionH relativeFrom="page">
                <wp:posOffset>895350</wp:posOffset>
              </wp:positionH>
              <wp:positionV relativeFrom="page">
                <wp:posOffset>9914890</wp:posOffset>
              </wp:positionV>
              <wp:extent cx="2743200" cy="466725"/>
              <wp:effectExtent l="0" t="0" r="0" b="9525"/>
              <wp:wrapNone/>
              <wp:docPr id="3" name="Tekstfelt 2"/>
              <wp:cNvGraphicFramePr/>
              <a:graphic xmlns:a="http://schemas.openxmlformats.org/drawingml/2006/main">
                <a:graphicData uri="http://schemas.microsoft.com/office/word/2010/wordprocessingShape">
                  <wps:wsp>
                    <wps:cNvSpPr txBox="1"/>
                    <wps:spPr>
                      <a:xfrm>
                        <a:off x="0" y="0"/>
                        <a:ext cx="2743200" cy="466725"/>
                      </a:xfrm>
                      <a:prstGeom prst="rect">
                        <a:avLst/>
                      </a:prstGeom>
                      <a:noFill/>
                      <a:ln>
                        <a:noFill/>
                        <a:prstDash val="solid"/>
                      </a:ln>
                    </wps:spPr>
                    <wps:txbx>
                      <w:txbxContent>
                        <w:p w14:paraId="1BE4D8FA" w14:textId="77777777" w:rsidR="00AC7B05" w:rsidRDefault="00AC7B05" w:rsidP="00AC7B05">
                          <w:pPr>
                            <w:pStyle w:val="Sidefodadresse"/>
                            <w:rPr>
                              <w:rFonts w:ascii="Quatro Slab SemiBold" w:hAnsi="Quatro Slab SemiBold"/>
                              <w:sz w:val="18"/>
                              <w:szCs w:val="18"/>
                            </w:rPr>
                          </w:pPr>
                          <w:r>
                            <w:rPr>
                              <w:rFonts w:ascii="Quatro Slab SemiBold" w:hAnsi="Quatro Slab SemiBold"/>
                              <w:sz w:val="18"/>
                              <w:szCs w:val="18"/>
                            </w:rPr>
                            <w:t>BUPL Midtsjælland</w:t>
                          </w:r>
                        </w:p>
                        <w:p w14:paraId="3564A13F" w14:textId="77777777" w:rsidR="00AC7B05" w:rsidRDefault="00AC7B05" w:rsidP="00AC7B05">
                          <w:pPr>
                            <w:pStyle w:val="Sidefodadresse"/>
                          </w:pPr>
                          <w:proofErr w:type="spellStart"/>
                          <w:r>
                            <w:t>Nykobbelvej</w:t>
                          </w:r>
                          <w:proofErr w:type="spellEnd"/>
                          <w:r>
                            <w:t xml:space="preserve"> 1 - 4200 Slagelse - Tlf. 3546 5810</w:t>
                          </w:r>
                        </w:p>
                        <w:p w14:paraId="708AD117" w14:textId="77777777" w:rsidR="00AC7B05" w:rsidRDefault="00AC7B05" w:rsidP="00AC7B05">
                          <w:pPr>
                            <w:pStyle w:val="Sidefodadresse"/>
                          </w:pPr>
                          <w:hyperlink r:id="rId1" w:history="1">
                            <w:r>
                              <w:t>midt@bupl.dk</w:t>
                            </w:r>
                          </w:hyperlink>
                          <w:r>
                            <w:t xml:space="preserve"> – bupl.dk/midt</w:t>
                          </w:r>
                        </w:p>
                        <w:p w14:paraId="18844C14" w14:textId="77777777" w:rsidR="00AC7B05" w:rsidRDefault="00AC7B05" w:rsidP="00AC7B05">
                          <w:pPr>
                            <w:pStyle w:val="Sidefodadresse"/>
                          </w:pPr>
                        </w:p>
                      </w:txbxContent>
                    </wps:txbx>
                    <wps:bodyPr vert="horz" wrap="square" lIns="0" tIns="0" rIns="0" bIns="0" anchor="t" anchorCtr="0" compatLnSpc="1"/>
                  </wps:wsp>
                </a:graphicData>
              </a:graphic>
            </wp:anchor>
          </w:drawing>
        </mc:Choice>
        <mc:Fallback>
          <w:pict>
            <v:shape w14:anchorId="23F24549" id="Tekstfelt 2" o:spid="_x0000_s1027" type="#_x0000_t202" style="position:absolute;left:0;text-align:left;margin-left:70.5pt;margin-top:780.7pt;width:3in;height:36.7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" filled="f" stroked="f">
              <v:textbox inset="0,0,0,0">
                <w:txbxContent>
                  <w:p w14:paraId="1BE4D8FA" w14:textId="77777777" w:rsidR="00AC7B05" w:rsidRDefault="00AC7B05" w:rsidP="00AC7B05">
                    <w:pPr>
                      <w:pStyle w:val="Sidefodadresse"/>
                      <w:rPr>
                        <w:rFonts w:ascii="Quatro Slab SemiBold" w:hAnsi="Quatro Slab SemiBold"/>
                        <w:sz w:val="18"/>
                        <w:szCs w:val="18"/>
                      </w:rPr>
                    </w:pPr>
                    <w:r>
                      <w:rPr>
                        <w:rFonts w:ascii="Quatro Slab SemiBold" w:hAnsi="Quatro Slab SemiBold"/>
                        <w:sz w:val="18"/>
                        <w:szCs w:val="18"/>
                      </w:rPr>
                      <w:t>BUPL Midtsjælland</w:t>
                    </w:r>
                  </w:p>
                  <w:p w14:paraId="3564A13F" w14:textId="77777777" w:rsidR="00AC7B05" w:rsidRDefault="00AC7B05" w:rsidP="00AC7B05">
                    <w:pPr>
                      <w:pStyle w:val="Sidefodadresse"/>
                    </w:pPr>
                    <w:proofErr w:type="spellStart"/>
                    <w:r>
                      <w:t>Nykobbelvej</w:t>
                    </w:r>
                    <w:proofErr w:type="spellEnd"/>
                    <w:r>
                      <w:t xml:space="preserve"> 1 - 4200 Slagelse - Tlf. 3546 5810</w:t>
                    </w:r>
                  </w:p>
                  <w:p w14:paraId="708AD117" w14:textId="77777777" w:rsidR="00AC7B05" w:rsidRDefault="00AC7B05" w:rsidP="00AC7B05">
                    <w:pPr>
                      <w:pStyle w:val="Sidefodadresse"/>
                    </w:pPr>
                    <w:hyperlink r:id="rId2" w:history="1">
                      <w:r>
                        <w:t>midt@bupl.dk</w:t>
                      </w:r>
                    </w:hyperlink>
                    <w:r>
                      <w:t xml:space="preserve"> – bupl.dk/midt</w:t>
                    </w:r>
                  </w:p>
                  <w:p w14:paraId="18844C14" w14:textId="77777777" w:rsidR="00AC7B05" w:rsidRDefault="00AC7B05" w:rsidP="00AC7B05">
                    <w:pPr>
                      <w:pStyle w:val="Sidefodadress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486572"/>
      <w:docPartObj>
        <w:docPartGallery w:val="Page Numbers (Bottom of Page)"/>
        <w:docPartUnique/>
      </w:docPartObj>
    </w:sdtPr>
    <w:sdtEndPr/>
    <w:sdtContent>
      <w:p w14:paraId="449D8729" w14:textId="3379C285" w:rsidR="00E72114" w:rsidRDefault="00E72114">
        <w:pPr>
          <w:pStyle w:val="Sidefod"/>
          <w:jc w:val="right"/>
        </w:pPr>
        <w:r>
          <w:fldChar w:fldCharType="begin"/>
        </w:r>
        <w:r>
          <w:instrText>PAGE   \* MERGEFORMAT</w:instrText>
        </w:r>
        <w:r>
          <w:fldChar w:fldCharType="separate"/>
        </w:r>
        <w:r>
          <w:t>2</w:t>
        </w:r>
        <w:r>
          <w:fldChar w:fldCharType="end"/>
        </w:r>
      </w:p>
    </w:sdtContent>
  </w:sdt>
  <w:p w14:paraId="76042216" w14:textId="77777777" w:rsidR="00FC690A" w:rsidRDefault="00FC690A" w:rsidP="00FC690A">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AEE6" w14:textId="77777777" w:rsidR="00FE642C" w:rsidRDefault="00FE642C">
      <w:pPr>
        <w:spacing w:after="0" w:line="240" w:lineRule="auto"/>
      </w:pPr>
      <w:r>
        <w:rPr>
          <w:color w:val="000000"/>
        </w:rPr>
        <w:separator/>
      </w:r>
    </w:p>
  </w:footnote>
  <w:footnote w:type="continuationSeparator" w:id="0">
    <w:p w14:paraId="6510E36D" w14:textId="77777777" w:rsidR="00FE642C" w:rsidRDefault="00FE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3680" w14:textId="77777777" w:rsidR="00AC7B05" w:rsidRDefault="00AC7B05" w:rsidP="00AC7B05">
    <w:pPr>
      <w:pStyle w:val="Sidehoved"/>
    </w:pPr>
    <w:r>
      <w:rPr>
        <w:noProof/>
      </w:rPr>
      <w:drawing>
        <wp:anchor distT="0" distB="0" distL="114300" distR="114300" simplePos="0" relativeHeight="251661312" behindDoc="1" locked="0" layoutInCell="1" allowOverlap="1" wp14:anchorId="4AB46652" wp14:editId="05C625CB">
          <wp:simplePos x="0" y="0"/>
          <wp:positionH relativeFrom="page">
            <wp:posOffset>4640580</wp:posOffset>
          </wp:positionH>
          <wp:positionV relativeFrom="page">
            <wp:posOffset>145415</wp:posOffset>
          </wp:positionV>
          <wp:extent cx="1799996" cy="712802"/>
          <wp:effectExtent l="0" t="0" r="0" b="0"/>
          <wp:wrapNone/>
          <wp:docPr id="608260542" name="Billede 608260542" descr="Et billede, der indeholder tekst, Font/skrifttype, Grafik, grafisk design&#10;&#10;Automatisk genereret beskrivelse"/>
          <wp:cNvGraphicFramePr/>
          <a:graphic xmlns:a="http://schemas.openxmlformats.org/drawingml/2006/main">
            <a:graphicData uri="http://schemas.openxmlformats.org/drawingml/2006/picture">
              <pic:pic xmlns:pic="http://schemas.openxmlformats.org/drawingml/2006/picture">
                <pic:nvPicPr>
                  <pic:cNvPr id="1126301037" name="Billede 1126301037" descr="Et billede, der indeholder tekst, Font/skrifttype, Grafik, grafisk design&#10;&#10;Automatisk genereret beskrivels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p>
  <w:p w14:paraId="5DB382F9" w14:textId="77777777" w:rsidR="00AC7B05" w:rsidRDefault="00AC7B05" w:rsidP="00AC7B05">
    <w:pPr>
      <w:pStyle w:val="Sidehoved"/>
    </w:pPr>
  </w:p>
  <w:p w14:paraId="147B9E9E" w14:textId="77777777" w:rsidR="00AC7B05" w:rsidRDefault="00AC7B0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F22" w14:textId="04F6872D" w:rsidR="00AC7B05" w:rsidRDefault="00FC690A">
    <w:pPr>
      <w:pStyle w:val="Sidehoved"/>
    </w:pPr>
    <w:r>
      <w:rPr>
        <w:noProof/>
      </w:rPr>
      <w:drawing>
        <wp:anchor distT="0" distB="0" distL="114300" distR="114300" simplePos="0" relativeHeight="251659264" behindDoc="1" locked="0" layoutInCell="1" allowOverlap="1" wp14:anchorId="00AC8C56" wp14:editId="1D3AC7C2">
          <wp:simplePos x="0" y="0"/>
          <wp:positionH relativeFrom="page">
            <wp:posOffset>5997958</wp:posOffset>
          </wp:positionH>
          <wp:positionV relativeFrom="page">
            <wp:posOffset>488315</wp:posOffset>
          </wp:positionV>
          <wp:extent cx="1076404" cy="349200"/>
          <wp:effectExtent l="0" t="0" r="0" b="0"/>
          <wp:wrapNone/>
          <wp:docPr id="1766361789" name="Billede 1766361789" descr="Et billede, der indeholder Font/skrifttype, Grafik, tekst, grafisk design&#10;&#10;Automatisk genereret beskrivelse"/>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Font/skrifttype, Grafik, tekst, grafisk design&#10;&#10;Automatisk genereret beskrivelse"/>
                  <pic:cNvPicPr/>
                </pic:nvPicPr>
                <pic:blipFill>
                  <a:blip r:embed="rId1"/>
                  <a:stretch>
                    <a:fillRect/>
                  </a:stretch>
                </pic:blipFill>
                <pic:spPr>
                  <a:xfrm>
                    <a:off x="0" y="0"/>
                    <a:ext cx="1076404" cy="349200"/>
                  </a:xfrm>
                  <a:prstGeom prst="rect">
                    <a:avLst/>
                  </a:prstGeom>
                  <a:noFill/>
                  <a:ln>
                    <a:noFill/>
                    <a:prstDash val="solid"/>
                  </a:ln>
                </pic:spPr>
              </pic:pic>
            </a:graphicData>
          </a:graphic>
          <wp14:sizeRelH relativeFrom="margin">
            <wp14:pctWidth>0</wp14:pctWidth>
          </wp14:sizeRelH>
          <wp14:sizeRelV relativeFrom="margin">
            <wp14:pctHeight>0</wp14:pctHeight>
          </wp14:sizeRelV>
        </wp:anchor>
      </w:drawing>
    </w:r>
  </w:p>
  <w:p w14:paraId="2DBE97EE" w14:textId="77777777" w:rsidR="00AC7B05" w:rsidRDefault="00AC7B0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E6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CC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CC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68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AA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F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0E8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AC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6A7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AF5A"/>
    <w:lvl w:ilvl="0">
      <w:start w:val="1"/>
      <w:numFmt w:val="bullet"/>
      <w:lvlText w:val=""/>
      <w:lvlJc w:val="left"/>
      <w:pPr>
        <w:tabs>
          <w:tab w:val="num" w:pos="360"/>
        </w:tabs>
        <w:ind w:left="360" w:hanging="360"/>
      </w:pPr>
      <w:rPr>
        <w:rFonts w:ascii="Symbol" w:hAnsi="Symbol" w:hint="default"/>
      </w:rPr>
    </w:lvl>
  </w:abstractNum>
  <w:num w:numId="1" w16cid:durableId="1673607259">
    <w:abstractNumId w:val="9"/>
  </w:num>
  <w:num w:numId="2" w16cid:durableId="342440103">
    <w:abstractNumId w:val="7"/>
  </w:num>
  <w:num w:numId="3" w16cid:durableId="197668554">
    <w:abstractNumId w:val="6"/>
  </w:num>
  <w:num w:numId="4" w16cid:durableId="752630540">
    <w:abstractNumId w:val="5"/>
  </w:num>
  <w:num w:numId="5" w16cid:durableId="1664702746">
    <w:abstractNumId w:val="4"/>
  </w:num>
  <w:num w:numId="6" w16cid:durableId="1202940232">
    <w:abstractNumId w:val="8"/>
  </w:num>
  <w:num w:numId="7" w16cid:durableId="687636432">
    <w:abstractNumId w:val="3"/>
  </w:num>
  <w:num w:numId="8" w16cid:durableId="53623938">
    <w:abstractNumId w:val="2"/>
  </w:num>
  <w:num w:numId="9" w16cid:durableId="1208103350">
    <w:abstractNumId w:val="1"/>
  </w:num>
  <w:num w:numId="10" w16cid:durableId="6029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47"/>
    <w:rsid w:val="00193325"/>
    <w:rsid w:val="001C2157"/>
    <w:rsid w:val="001D5F85"/>
    <w:rsid w:val="001E6645"/>
    <w:rsid w:val="00232592"/>
    <w:rsid w:val="002F291A"/>
    <w:rsid w:val="003164C2"/>
    <w:rsid w:val="00346C7E"/>
    <w:rsid w:val="00402DF0"/>
    <w:rsid w:val="00457C50"/>
    <w:rsid w:val="005A0996"/>
    <w:rsid w:val="005B7DBF"/>
    <w:rsid w:val="005F5F27"/>
    <w:rsid w:val="0063146D"/>
    <w:rsid w:val="00640BA3"/>
    <w:rsid w:val="00651DBA"/>
    <w:rsid w:val="006E4B24"/>
    <w:rsid w:val="0076749C"/>
    <w:rsid w:val="008612CF"/>
    <w:rsid w:val="00867124"/>
    <w:rsid w:val="00877BE1"/>
    <w:rsid w:val="008A1297"/>
    <w:rsid w:val="008E75BB"/>
    <w:rsid w:val="009867A8"/>
    <w:rsid w:val="00A51E32"/>
    <w:rsid w:val="00A91F2B"/>
    <w:rsid w:val="00AC7B05"/>
    <w:rsid w:val="00B21EA8"/>
    <w:rsid w:val="00B31D51"/>
    <w:rsid w:val="00B36247"/>
    <w:rsid w:val="00C82667"/>
    <w:rsid w:val="00CB6F9F"/>
    <w:rsid w:val="00D5348D"/>
    <w:rsid w:val="00D7027F"/>
    <w:rsid w:val="00DF6438"/>
    <w:rsid w:val="00E45802"/>
    <w:rsid w:val="00E641CE"/>
    <w:rsid w:val="00E72114"/>
    <w:rsid w:val="00E86747"/>
    <w:rsid w:val="00EF4DC2"/>
    <w:rsid w:val="00F45754"/>
    <w:rsid w:val="00FC690A"/>
    <w:rsid w:val="00FE3592"/>
    <w:rsid w:val="00FE64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FA76"/>
  <w15:chartTrackingRefBased/>
  <w15:docId w15:val="{C24EF149-783C-48C4-AA44-B25D4F7C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47"/>
    <w:pPr>
      <w:suppressAutoHyphens/>
      <w:spacing w:line="276" w:lineRule="auto"/>
    </w:pPr>
    <w:rPr>
      <w:rFonts w:ascii="Quatro Slab" w:hAnsi="Quatro Slab" w:cs="Arial"/>
      <w:sz w:val="20"/>
      <w:szCs w:val="20"/>
    </w:rPr>
  </w:style>
  <w:style w:type="paragraph" w:styleId="Overskrift1">
    <w:name w:val="heading 1"/>
    <w:basedOn w:val="Normal"/>
    <w:next w:val="Normal"/>
    <w:link w:val="Overskrift1Tegn"/>
    <w:uiPriority w:val="9"/>
    <w:qFormat/>
    <w:rsid w:val="005A0996"/>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5A0996"/>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5A0996"/>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5A0996"/>
    <w:pPr>
      <w:keepNext/>
      <w:keepLines/>
      <w:spacing w:before="240" w:after="0" w:line="240" w:lineRule="auto"/>
      <w:outlineLvl w:val="3"/>
    </w:pPr>
    <w:rPr>
      <w:rFonts w:cstheme="majorBidi"/>
      <w:iCs/>
    </w:rPr>
  </w:style>
  <w:style w:type="paragraph" w:styleId="Overskrift5">
    <w:name w:val="heading 5"/>
    <w:basedOn w:val="Normal"/>
    <w:next w:val="Normal"/>
    <w:link w:val="Overskrift5Tegn"/>
    <w:uiPriority w:val="9"/>
    <w:semiHidden/>
    <w:unhideWhenUsed/>
    <w:qFormat/>
    <w:rsid w:val="005A0996"/>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5A0996"/>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5A0996"/>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5A0996"/>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5A0996"/>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Overskrift4Tegn">
    <w:name w:val="Overskrift 4 Tegn"/>
    <w:basedOn w:val="Standardskrifttypeiafsnit"/>
    <w:link w:val="Overskrift4"/>
    <w:uiPriority w:val="9"/>
    <w:semiHidden/>
    <w:rsid w:val="005A0996"/>
    <w:rPr>
      <w:rFonts w:ascii="Quatro Slab" w:hAnsi="Quatro Slab" w:cstheme="majorBidi"/>
      <w:iCs/>
      <w:sz w:val="20"/>
      <w:szCs w:val="20"/>
    </w:rPr>
  </w:style>
  <w:style w:type="paragraph" w:styleId="Sidefod">
    <w:name w:val="footer"/>
    <w:basedOn w:val="Normal"/>
    <w:link w:val="SidefodTegn"/>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styleId="Ulstomtale">
    <w:name w:val="Unresolved Mention"/>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character" w:customStyle="1" w:styleId="ReferenceTegn">
    <w:name w:val="Reference Tegn"/>
    <w:basedOn w:val="Standardskrifttypeiafsnit"/>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character" w:customStyle="1" w:styleId="SidefodadresseTegn">
    <w:name w:val="Sidefod adresse Tegn"/>
    <w:basedOn w:val="Standardskrifttypeiafsnit"/>
    <w:rPr>
      <w:rFonts w:ascii="Franklin Gothic Book" w:hAnsi="Franklin Gothic Book"/>
      <w:sz w:val="16"/>
      <w:szCs w:val="16"/>
    </w:rPr>
  </w:style>
  <w:style w:type="character" w:customStyle="1" w:styleId="Ref-brdTegn">
    <w:name w:val="Ref-brød Tegn"/>
    <w:basedOn w:val="Standardskrifttypeiafsnit"/>
    <w:rPr>
      <w:rFonts w:ascii="Quatro Slab" w:hAnsi="Quatro Slab"/>
    </w:rPr>
  </w:style>
  <w:style w:type="paragraph" w:styleId="Citat">
    <w:name w:val="Quote"/>
    <w:basedOn w:val="Normal"/>
    <w:next w:val="Normal"/>
    <w:link w:val="CitatTegn"/>
    <w:uiPriority w:val="29"/>
    <w:rsid w:val="00193325"/>
    <w:pPr>
      <w:spacing w:before="120"/>
      <w:ind w:left="720" w:right="720"/>
      <w:jc w:val="center"/>
    </w:pPr>
    <w:rPr>
      <w:i/>
      <w:iCs/>
    </w:rPr>
  </w:style>
  <w:style w:type="paragraph" w:styleId="Strktcitat">
    <w:name w:val="Intense Quote"/>
    <w:basedOn w:val="Normal"/>
    <w:next w:val="Normal"/>
    <w:link w:val="StrktcitatTegn"/>
    <w:uiPriority w:val="30"/>
    <w:rsid w:val="00193325"/>
    <w:pPr>
      <w:spacing w:before="120" w:line="300" w:lineRule="auto"/>
      <w:ind w:left="576" w:right="576"/>
      <w:jc w:val="center"/>
    </w:pPr>
    <w:rPr>
      <w:rFonts w:asciiTheme="majorHAnsi" w:eastAsiaTheme="majorEastAsia" w:hAnsiTheme="majorHAnsi" w:cstheme="majorBidi"/>
      <w:color w:val="802346" w:themeColor="accent1"/>
      <w:sz w:val="24"/>
      <w:szCs w:val="24"/>
    </w:rPr>
  </w:style>
  <w:style w:type="character" w:styleId="Strk">
    <w:name w:val="Strong"/>
    <w:basedOn w:val="Standardskrifttypeiafsnit"/>
    <w:uiPriority w:val="22"/>
    <w:rsid w:val="00193325"/>
    <w:rPr>
      <w:b/>
      <w:bCs/>
    </w:rPr>
  </w:style>
  <w:style w:type="paragraph" w:styleId="Titel">
    <w:name w:val="Title"/>
    <w:basedOn w:val="Normal"/>
    <w:next w:val="Normal"/>
    <w:link w:val="TitelTegn"/>
    <w:uiPriority w:val="10"/>
    <w:qFormat/>
    <w:rsid w:val="005A0996"/>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5A0996"/>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5A0996"/>
    <w:rPr>
      <w:rFonts w:cstheme="majorBidi"/>
      <w:color w:val="0D3F68"/>
      <w:spacing w:val="15"/>
      <w:sz w:val="22"/>
      <w:szCs w:val="22"/>
    </w:rPr>
  </w:style>
  <w:style w:type="character" w:customStyle="1" w:styleId="UndertitelTegn">
    <w:name w:val="Undertitel Tegn"/>
    <w:basedOn w:val="Standardskrifttypeiafsnit"/>
    <w:link w:val="Undertitel"/>
    <w:uiPriority w:val="11"/>
    <w:rsid w:val="005A0996"/>
    <w:rPr>
      <w:rFonts w:ascii="Quatro Slab" w:hAnsi="Quatro Slab" w:cstheme="majorBidi"/>
      <w:color w:val="0D3F68"/>
      <w:spacing w:val="15"/>
    </w:rPr>
  </w:style>
  <w:style w:type="character" w:styleId="Fremhv">
    <w:name w:val="Emphasis"/>
    <w:basedOn w:val="Standardskrifttypeiafsnit"/>
    <w:uiPriority w:val="20"/>
    <w:rsid w:val="00193325"/>
    <w:rPr>
      <w:i/>
      <w:iCs/>
    </w:rPr>
  </w:style>
  <w:style w:type="character" w:styleId="Kraftigfremhvning">
    <w:name w:val="Intense Emphasis"/>
    <w:basedOn w:val="Standardskrifttypeiafsnit"/>
    <w:uiPriority w:val="21"/>
    <w:rsid w:val="00193325"/>
    <w:rPr>
      <w:b w:val="0"/>
      <w:bCs w:val="0"/>
      <w:i/>
      <w:iCs/>
      <w:color w:val="802346" w:themeColor="accent1"/>
    </w:rPr>
  </w:style>
  <w:style w:type="character" w:customStyle="1" w:styleId="Overskrift3Tegn">
    <w:name w:val="Overskrift 3 Tegn"/>
    <w:basedOn w:val="Standardskrifttypeiafsnit"/>
    <w:link w:val="Overskrift3"/>
    <w:uiPriority w:val="9"/>
    <w:semiHidden/>
    <w:rsid w:val="005A0996"/>
    <w:rPr>
      <w:rFonts w:ascii="Quatro Slab" w:eastAsiaTheme="majorEastAsia" w:hAnsi="Quatro Slab" w:cstheme="majorBidi"/>
      <w:color w:val="101820"/>
    </w:rPr>
  </w:style>
  <w:style w:type="paragraph" w:styleId="Ingenafstand">
    <w:name w:val="No Spacing"/>
    <w:uiPriority w:val="1"/>
    <w:qFormat/>
    <w:rsid w:val="005A0996"/>
    <w:pPr>
      <w:suppressAutoHyphens/>
      <w:spacing w:after="0"/>
    </w:pPr>
    <w:rPr>
      <w:rFonts w:ascii="Quatro Slab" w:hAnsi="Quatro Slab" w:cs="Arial"/>
      <w:sz w:val="20"/>
      <w:szCs w:val="20"/>
    </w:rPr>
  </w:style>
  <w:style w:type="character" w:customStyle="1" w:styleId="Overskrift1Tegn">
    <w:name w:val="Overskrift 1 Tegn"/>
    <w:basedOn w:val="Standardskrifttypeiafsnit"/>
    <w:link w:val="Overskrift1"/>
    <w:uiPriority w:val="9"/>
    <w:rsid w:val="005A0996"/>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5A0996"/>
    <w:rPr>
      <w:rFonts w:ascii="Quatro Slab SemiBold" w:hAnsi="Quatro Slab SemiBold" w:cstheme="majorBidi"/>
    </w:rPr>
  </w:style>
  <w:style w:type="character" w:customStyle="1" w:styleId="Overskrift5Tegn">
    <w:name w:val="Overskrift 5 Tegn"/>
    <w:basedOn w:val="Standardskrifttypeiafsnit"/>
    <w:link w:val="Overskrift5"/>
    <w:uiPriority w:val="9"/>
    <w:semiHidden/>
    <w:rsid w:val="005A0996"/>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5A0996"/>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5A0996"/>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5A0996"/>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5A0996"/>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5A0996"/>
    <w:pPr>
      <w:spacing w:after="200" w:line="240" w:lineRule="auto"/>
    </w:pPr>
    <w:rPr>
      <w:i/>
      <w:iCs/>
      <w:color w:val="802346" w:themeColor="text2"/>
      <w:sz w:val="18"/>
      <w:szCs w:val="18"/>
    </w:rPr>
  </w:style>
  <w:style w:type="character" w:customStyle="1" w:styleId="CitatTegn">
    <w:name w:val="Citat Tegn"/>
    <w:basedOn w:val="Standardskrifttypeiafsnit"/>
    <w:link w:val="Citat"/>
    <w:uiPriority w:val="29"/>
    <w:rsid w:val="00193325"/>
    <w:rPr>
      <w:i/>
      <w:iCs/>
    </w:rPr>
  </w:style>
  <w:style w:type="character" w:customStyle="1" w:styleId="StrktcitatTegn">
    <w:name w:val="Stærkt citat Tegn"/>
    <w:basedOn w:val="Standardskrifttypeiafsnit"/>
    <w:link w:val="Strktcitat"/>
    <w:uiPriority w:val="30"/>
    <w:rsid w:val="00193325"/>
    <w:rPr>
      <w:rFonts w:asciiTheme="majorHAnsi" w:eastAsiaTheme="majorEastAsia" w:hAnsiTheme="majorHAnsi" w:cstheme="majorBidi"/>
      <w:color w:val="802346" w:themeColor="accent1"/>
      <w:sz w:val="24"/>
      <w:szCs w:val="24"/>
    </w:rPr>
  </w:style>
  <w:style w:type="character" w:styleId="Svagfremhvning">
    <w:name w:val="Subtle Emphasis"/>
    <w:basedOn w:val="Standardskrifttypeiafsnit"/>
    <w:uiPriority w:val="19"/>
    <w:qFormat/>
    <w:rsid w:val="005A0996"/>
    <w:rPr>
      <w:i/>
      <w:iCs/>
      <w:color w:val="36516D" w:themeColor="text1" w:themeTint="BF"/>
    </w:rPr>
  </w:style>
  <w:style w:type="character" w:styleId="Svaghenvisning">
    <w:name w:val="Subtle Reference"/>
    <w:basedOn w:val="Standardskrifttypeiafsnit"/>
    <w:uiPriority w:val="31"/>
    <w:qFormat/>
    <w:rsid w:val="005A0996"/>
    <w:rPr>
      <w:smallCaps/>
      <w:color w:val="46698C" w:themeColor="text1" w:themeTint="A5"/>
    </w:rPr>
  </w:style>
  <w:style w:type="character" w:styleId="Kraftighenvisning">
    <w:name w:val="Intense Reference"/>
    <w:basedOn w:val="Standardskrifttypeiafsnit"/>
    <w:uiPriority w:val="32"/>
    <w:qFormat/>
    <w:rsid w:val="005A0996"/>
    <w:rPr>
      <w:b/>
      <w:bCs/>
      <w:smallCaps/>
      <w:color w:val="802346" w:themeColor="accent1"/>
      <w:spacing w:val="5"/>
    </w:rPr>
  </w:style>
  <w:style w:type="character" w:styleId="Bogenstitel">
    <w:name w:val="Book Title"/>
    <w:basedOn w:val="Standardskrifttypeiafsnit"/>
    <w:uiPriority w:val="33"/>
    <w:qFormat/>
    <w:rsid w:val="005A0996"/>
    <w:rPr>
      <w:b/>
      <w:bCs/>
      <w:i/>
      <w:iCs/>
      <w:spacing w:val="5"/>
    </w:rPr>
  </w:style>
  <w:style w:type="paragraph" w:styleId="Overskrift">
    <w:name w:val="TOC Heading"/>
    <w:basedOn w:val="Overskrift1"/>
    <w:next w:val="Normal"/>
    <w:uiPriority w:val="39"/>
    <w:semiHidden/>
    <w:unhideWhenUsed/>
    <w:qFormat/>
    <w:rsid w:val="005A0996"/>
    <w:pPr>
      <w:spacing w:after="0"/>
      <w:outlineLvl w:val="9"/>
    </w:pPr>
    <w:rPr>
      <w:color w:val="5F1A34" w:themeColor="accent1" w:themeShade="BF"/>
    </w:rPr>
  </w:style>
  <w:style w:type="table" w:styleId="Tabel-Gitter">
    <w:name w:val="Table Grid"/>
    <w:basedOn w:val="Tabel-Normal"/>
    <w:uiPriority w:val="39"/>
    <w:rsid w:val="00E86747"/>
    <w:pPr>
      <w:spacing w:after="0"/>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Pr>
  </w:style>
  <w:style w:type="character" w:customStyle="1" w:styleId="SidefodTegn">
    <w:name w:val="Sidefod Tegn"/>
    <w:basedOn w:val="Standardskrifttypeiafsnit"/>
    <w:link w:val="Sidefod"/>
    <w:uiPriority w:val="99"/>
    <w:rsid w:val="00FC690A"/>
    <w:rPr>
      <w:rFonts w:ascii="Quatro Slab" w:hAnsi="Quatro Slab"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5129FE034A048B10C080956A15218" ma:contentTypeVersion="3" ma:contentTypeDescription="Create a new document." ma:contentTypeScope="" ma:versionID="cc371e135b3f64eaa602ca46c73d546b">
  <xsd:schema xmlns:xsd="http://www.w3.org/2001/XMLSchema" xmlns:xs="http://www.w3.org/2001/XMLSchema" xmlns:p="http://schemas.microsoft.com/office/2006/metadata/properties" xmlns:ns3="8235fb27-5b68-4ead-8c61-6988cead8974" targetNamespace="http://schemas.microsoft.com/office/2006/metadata/properties" ma:root="true" ma:fieldsID="2204a2a55506ab6f8cd4f50e9b07f49c" ns3:_="">
    <xsd:import namespace="8235fb27-5b68-4ead-8c61-6988cead89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fb27-5b68-4ead-8c61-6988cead8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013F1-F5BF-4981-9F96-51465B76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fb27-5b68-4ead-8c61-6988cead8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D0254-7286-40BD-A0E9-E4B6545DAB73}">
  <ds:schemaRefs>
    <ds:schemaRef ds:uri="http://schemas.openxmlformats.org/officeDocument/2006/bibliography"/>
  </ds:schemaRefs>
</ds:datastoreItem>
</file>

<file path=customXml/itemProps3.xml><?xml version="1.0" encoding="utf-8"?>
<ds:datastoreItem xmlns:ds="http://schemas.openxmlformats.org/officeDocument/2006/customXml" ds:itemID="{1C021DC0-97E6-4832-AADA-A19031C462E6}">
  <ds:schemaRefs>
    <ds:schemaRef ds:uri="http://purl.org/dc/terms/"/>
    <ds:schemaRef ds:uri="8235fb27-5b68-4ead-8c61-6988cead8974"/>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4381D1D-5378-4E44-B35C-F2CA0AD15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1098</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BUPL</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Morgen</dc:creator>
  <cp:keywords/>
  <dc:description/>
  <cp:lastModifiedBy>Morten Helenius Olsen</cp:lastModifiedBy>
  <cp:revision>4</cp:revision>
  <cp:lastPrinted>2023-09-08T08:35:00Z</cp:lastPrinted>
  <dcterms:created xsi:type="dcterms:W3CDTF">2023-09-08T08:35:00Z</dcterms:created>
  <dcterms:modified xsi:type="dcterms:W3CDTF">2023-09-28T14:00:00Z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0x0101007B05129FE034A048B10C080956A15218</vt:lpwstr>
  </property>
  <property fmtid="{D5CDD505-2E9C-101B-9397-08002B2CF9AE}" pid="3" name="_AdHocReviewCycleID">
    <vt:i4>741131900</vt:i4>
  </property>
  <property fmtid="{D5CDD505-2E9C-101B-9397-08002B2CF9AE}" pid="4" name="_NewReviewCycle">
    <vt:lpwstr/>
  </property>
  <property fmtid="{D5CDD505-2E9C-101B-9397-08002B2CF9AE}" pid="5" name="_EmailSubject">
    <vt:lpwstr>Høringssvar Sorø</vt:lpwstr>
  </property>
  <property fmtid="{D5CDD505-2E9C-101B-9397-08002B2CF9AE}" pid="6" name="_AuthorEmail">
    <vt:lpwstr>mimo@bupl.dk</vt:lpwstr>
  </property>
  <property fmtid="{D5CDD505-2E9C-101B-9397-08002B2CF9AE}" pid="7" name="_AuthorEmailDisplayName">
    <vt:lpwstr>Mikkel Morgen</vt:lpwstr>
  </property>
  <property fmtid="{D5CDD505-2E9C-101B-9397-08002B2CF9AE}" pid="8" name="_ReviewingToolsShownOnce">
    <vt:lpwstr/>
  </property>
</Properties>
</file>